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A6178" w14:textId="67889927" w:rsidR="002D6A56" w:rsidRPr="0040534D" w:rsidRDefault="009F7F9D" w:rsidP="00BC707A">
      <w:pPr>
        <w:jc w:val="center"/>
        <w:rPr>
          <w:b/>
        </w:rPr>
      </w:pPr>
      <w:bookmarkStart w:id="0" w:name="_GoBack"/>
      <w:r w:rsidRPr="0040534D">
        <w:rPr>
          <w:b/>
        </w:rPr>
        <w:t>Science Education Post-D</w:t>
      </w:r>
      <w:r w:rsidR="00BC707A" w:rsidRPr="0040534D">
        <w:rPr>
          <w:b/>
        </w:rPr>
        <w:t>octoral Fellow</w:t>
      </w:r>
    </w:p>
    <w:p w14:paraId="0C6A2FA9" w14:textId="77777777" w:rsidR="00BC707A" w:rsidRPr="0040534D" w:rsidRDefault="00BC707A" w:rsidP="00BC707A">
      <w:pPr>
        <w:jc w:val="center"/>
        <w:rPr>
          <w:b/>
        </w:rPr>
      </w:pPr>
      <w:r w:rsidRPr="0040534D">
        <w:rPr>
          <w:b/>
        </w:rPr>
        <w:t>Utah State University</w:t>
      </w:r>
    </w:p>
    <w:p w14:paraId="4FD22A41" w14:textId="77777777" w:rsidR="00BC707A" w:rsidRPr="0040534D" w:rsidRDefault="00BC707A" w:rsidP="00BC707A">
      <w:pPr>
        <w:tabs>
          <w:tab w:val="left" w:pos="3510"/>
        </w:tabs>
        <w:ind w:left="3510" w:hanging="3510"/>
        <w:rPr>
          <w:b/>
        </w:rPr>
      </w:pPr>
    </w:p>
    <w:p w14:paraId="4CABE8BD" w14:textId="77777777" w:rsidR="00BC707A" w:rsidRDefault="00BC707A" w:rsidP="00525B72">
      <w:pPr>
        <w:tabs>
          <w:tab w:val="left" w:pos="3330"/>
        </w:tabs>
        <w:ind w:left="3330" w:hanging="3330"/>
      </w:pPr>
      <w:r w:rsidRPr="0040534D">
        <w:rPr>
          <w:b/>
        </w:rPr>
        <w:t>Department</w:t>
      </w:r>
      <w:r>
        <w:tab/>
        <w:t>Logan Campus</w:t>
      </w:r>
    </w:p>
    <w:p w14:paraId="74B76590" w14:textId="45F7CD97" w:rsidR="009F7F9D" w:rsidRDefault="009F7F9D" w:rsidP="00525B72">
      <w:pPr>
        <w:tabs>
          <w:tab w:val="left" w:pos="3330"/>
        </w:tabs>
        <w:ind w:left="3330" w:hanging="3330"/>
      </w:pPr>
      <w:r w:rsidRPr="0040534D">
        <w:rPr>
          <w:b/>
        </w:rPr>
        <w:t>Contact</w:t>
      </w:r>
      <w:r>
        <w:tab/>
        <w:t xml:space="preserve">Max L. Longhurst, </w:t>
      </w:r>
      <w:r w:rsidR="002C6DBF">
        <w:t>Ph.D.</w:t>
      </w:r>
    </w:p>
    <w:p w14:paraId="3AC033D5" w14:textId="28BA36E4" w:rsidR="009F7F9D" w:rsidRDefault="009F7F9D" w:rsidP="00525B72">
      <w:pPr>
        <w:tabs>
          <w:tab w:val="left" w:pos="3330"/>
        </w:tabs>
        <w:ind w:left="3330" w:hanging="3330"/>
      </w:pPr>
      <w:r>
        <w:tab/>
        <w:t>max.longhurst@usu.edu</w:t>
      </w:r>
    </w:p>
    <w:p w14:paraId="7A0C6E6D" w14:textId="77777777" w:rsidR="00BC707A" w:rsidRDefault="00BC707A" w:rsidP="00525B72">
      <w:pPr>
        <w:tabs>
          <w:tab w:val="left" w:pos="3330"/>
        </w:tabs>
        <w:ind w:left="3330" w:hanging="3330"/>
      </w:pPr>
    </w:p>
    <w:p w14:paraId="49F54EA6" w14:textId="05C5D7DF" w:rsidR="00BC707A" w:rsidRDefault="009F7F9D" w:rsidP="00525B72">
      <w:pPr>
        <w:tabs>
          <w:tab w:val="left" w:pos="3330"/>
        </w:tabs>
        <w:ind w:left="3330" w:hanging="3330"/>
      </w:pPr>
      <w:r w:rsidRPr="0040534D">
        <w:rPr>
          <w:b/>
        </w:rPr>
        <w:t>Position Title</w:t>
      </w:r>
      <w:r>
        <w:tab/>
        <w:t>Post-D</w:t>
      </w:r>
      <w:r w:rsidR="00BC707A">
        <w:t>octoral Fellow in Science Education</w:t>
      </w:r>
    </w:p>
    <w:p w14:paraId="62D7044E" w14:textId="77777777" w:rsidR="00BC707A" w:rsidRDefault="00BC707A" w:rsidP="00525B72">
      <w:pPr>
        <w:tabs>
          <w:tab w:val="left" w:pos="3330"/>
        </w:tabs>
        <w:ind w:left="3330" w:hanging="3330"/>
      </w:pPr>
    </w:p>
    <w:p w14:paraId="4DA9EED9" w14:textId="13106905" w:rsidR="008E5A0C" w:rsidRDefault="00BC707A" w:rsidP="00525B72">
      <w:pPr>
        <w:tabs>
          <w:tab w:val="left" w:pos="3330"/>
        </w:tabs>
        <w:ind w:left="3330" w:hanging="3330"/>
      </w:pPr>
      <w:r w:rsidRPr="0040534D">
        <w:rPr>
          <w:b/>
        </w:rPr>
        <w:t>Position Summary</w:t>
      </w:r>
      <w:r>
        <w:tab/>
      </w:r>
      <w:r w:rsidR="008E5A0C">
        <w:t xml:space="preserve">The </w:t>
      </w:r>
      <w:r w:rsidR="009F7F9D">
        <w:t>P</w:t>
      </w:r>
      <w:r w:rsidR="008E5A0C">
        <w:t>ost-Doctoral Fellow will analyze an existing dataset and co-author researc</w:t>
      </w:r>
      <w:r w:rsidR="0040534D">
        <w:t xml:space="preserve">h publications as a member of an NSF funded </w:t>
      </w:r>
      <w:r w:rsidR="008E5A0C">
        <w:t xml:space="preserve">research project </w:t>
      </w:r>
      <w:r w:rsidR="008E5A0C">
        <w:rPr>
          <w:i/>
        </w:rPr>
        <w:t xml:space="preserve">Cyber-enabled Learning: Digital Natives in Integrated Scientific Inquiry Classrooms. </w:t>
      </w:r>
      <w:r w:rsidR="008E5A0C">
        <w:t xml:space="preserve">This project examines the use of Information Communication Technologies (ICTs) within the context of Eighth grade integrated science classrooms.  The professional development (PD) experienced by teachers is being investigated to understand how these ICTs and PD can influence teacher learning, teacher practice, and student learning. </w:t>
      </w:r>
    </w:p>
    <w:p w14:paraId="39A3260B" w14:textId="77777777" w:rsidR="008E5A0C" w:rsidRDefault="008E5A0C" w:rsidP="00525B72">
      <w:pPr>
        <w:tabs>
          <w:tab w:val="left" w:pos="3330"/>
        </w:tabs>
        <w:ind w:left="3330" w:hanging="3330"/>
      </w:pPr>
      <w:r>
        <w:tab/>
      </w:r>
    </w:p>
    <w:p w14:paraId="6DCD018B" w14:textId="3676ED97" w:rsidR="00BC707A" w:rsidRDefault="008E5A0C" w:rsidP="00525B72">
      <w:pPr>
        <w:tabs>
          <w:tab w:val="left" w:pos="3330"/>
        </w:tabs>
        <w:ind w:left="3330" w:hanging="3330"/>
      </w:pPr>
      <w:r>
        <w:tab/>
        <w:t xml:space="preserve">The </w:t>
      </w:r>
      <w:r w:rsidR="009F7F9D">
        <w:t>F</w:t>
      </w:r>
      <w:r>
        <w:t xml:space="preserve">ellow’s responsibilities include conducting literature searches and reviews pertaining to the research project, developing testable hypotheses, conducting statistical data analyses to test these hypotheses, and writing results in publishable form, under the guidance of, and in co-authorship with senior members of the research team. </w:t>
      </w:r>
      <w:r w:rsidR="00ED17FC">
        <w:t xml:space="preserve">The Fellow’s efforts will focus on investigating how ICTs, impact teacher learning, teacher practice, and student learning in integrated middle school science classrooms using techniques such as Hierarchical linear modeling, logistical regression, </w:t>
      </w:r>
      <w:r w:rsidR="00FA01B4">
        <w:t>factor analysis,</w:t>
      </w:r>
      <w:r w:rsidR="0040534D">
        <w:t xml:space="preserve"> case studies</w:t>
      </w:r>
      <w:r w:rsidR="00FA01B4">
        <w:t xml:space="preserve"> and ethnographical studies of participants within the project.</w:t>
      </w:r>
    </w:p>
    <w:p w14:paraId="7799AF38" w14:textId="77777777" w:rsidR="0040534D" w:rsidRDefault="0040534D" w:rsidP="00525B72">
      <w:pPr>
        <w:tabs>
          <w:tab w:val="left" w:pos="3330"/>
        </w:tabs>
        <w:ind w:left="3330" w:hanging="3330"/>
      </w:pPr>
    </w:p>
    <w:p w14:paraId="70B61B6E" w14:textId="7A9AFFCE" w:rsidR="00951A12" w:rsidRDefault="00951A12" w:rsidP="00525B72">
      <w:pPr>
        <w:tabs>
          <w:tab w:val="left" w:pos="3330"/>
        </w:tabs>
        <w:ind w:left="3330" w:hanging="3330"/>
      </w:pPr>
      <w:r>
        <w:tab/>
        <w:t xml:space="preserve">The position is for one year and </w:t>
      </w:r>
      <w:r w:rsidR="0040534D">
        <w:t>may</w:t>
      </w:r>
      <w:r>
        <w:t xml:space="preserve"> be extended pending </w:t>
      </w:r>
      <w:r w:rsidR="0040534D">
        <w:t>funding and job performance</w:t>
      </w:r>
      <w:r>
        <w:t>.</w:t>
      </w:r>
    </w:p>
    <w:p w14:paraId="6CC13033" w14:textId="77777777" w:rsidR="00BC707A" w:rsidRDefault="00BC707A" w:rsidP="00525B72">
      <w:pPr>
        <w:tabs>
          <w:tab w:val="left" w:pos="3330"/>
        </w:tabs>
        <w:ind w:left="3330" w:hanging="3330"/>
      </w:pPr>
    </w:p>
    <w:p w14:paraId="6D732303" w14:textId="77777777" w:rsidR="0040534D" w:rsidRDefault="00BC707A" w:rsidP="00525B72">
      <w:pPr>
        <w:tabs>
          <w:tab w:val="left" w:pos="3330"/>
          <w:tab w:val="left" w:pos="3690"/>
        </w:tabs>
        <w:ind w:left="3330" w:hanging="3330"/>
      </w:pPr>
      <w:r w:rsidRPr="0040534D">
        <w:rPr>
          <w:b/>
        </w:rPr>
        <w:t>Responsibilities</w:t>
      </w:r>
      <w:r>
        <w:tab/>
      </w:r>
      <w:r w:rsidR="00951A12">
        <w:t>-</w:t>
      </w:r>
      <w:r w:rsidR="00951A12">
        <w:tab/>
      </w:r>
      <w:r w:rsidR="0040534D">
        <w:t>Conduct literature searches</w:t>
      </w:r>
    </w:p>
    <w:p w14:paraId="4A62F45C" w14:textId="2276BD85" w:rsidR="00BC707A" w:rsidRDefault="0040534D" w:rsidP="00525B72">
      <w:pPr>
        <w:pStyle w:val="ListParagraph"/>
        <w:numPr>
          <w:ilvl w:val="0"/>
          <w:numId w:val="3"/>
        </w:numPr>
        <w:tabs>
          <w:tab w:val="left" w:pos="3330"/>
          <w:tab w:val="left" w:pos="3690"/>
        </w:tabs>
        <w:ind w:left="3870" w:hanging="540"/>
      </w:pPr>
      <w:r>
        <w:t>Co-develop testable hypotheses from project</w:t>
      </w:r>
    </w:p>
    <w:p w14:paraId="0E46CA87" w14:textId="4D2FA5E4" w:rsidR="0040534D" w:rsidRDefault="0040534D" w:rsidP="00525B72">
      <w:pPr>
        <w:pStyle w:val="ListParagraph"/>
        <w:numPr>
          <w:ilvl w:val="0"/>
          <w:numId w:val="2"/>
        </w:numPr>
        <w:tabs>
          <w:tab w:val="left" w:pos="3330"/>
          <w:tab w:val="left" w:pos="3690"/>
        </w:tabs>
        <w:ind w:left="3870" w:hanging="540"/>
      </w:pPr>
      <w:r>
        <w:t>Analyze and publish research results from current data</w:t>
      </w:r>
    </w:p>
    <w:p w14:paraId="40516970" w14:textId="5FEDC3CF" w:rsidR="0040534D" w:rsidRDefault="00951A12" w:rsidP="00525B72">
      <w:pPr>
        <w:pStyle w:val="ListParagraph"/>
        <w:numPr>
          <w:ilvl w:val="0"/>
          <w:numId w:val="2"/>
        </w:numPr>
        <w:tabs>
          <w:tab w:val="left" w:pos="3330"/>
          <w:tab w:val="left" w:pos="3690"/>
        </w:tabs>
        <w:ind w:left="3690"/>
      </w:pPr>
      <w:r>
        <w:t>Collect, analyze, and publish research results</w:t>
      </w:r>
      <w:r w:rsidR="0040534D">
        <w:t xml:space="preserve"> from new lines of investigation </w:t>
      </w:r>
    </w:p>
    <w:p w14:paraId="693A1046" w14:textId="52A24E23" w:rsidR="00951A12" w:rsidRDefault="00951A12" w:rsidP="00525B72">
      <w:pPr>
        <w:pStyle w:val="ListParagraph"/>
        <w:numPr>
          <w:ilvl w:val="0"/>
          <w:numId w:val="2"/>
        </w:numPr>
        <w:tabs>
          <w:tab w:val="left" w:pos="3330"/>
          <w:tab w:val="left" w:pos="3690"/>
        </w:tabs>
        <w:ind w:left="3870" w:hanging="540"/>
      </w:pPr>
      <w:r>
        <w:t xml:space="preserve">Communicate </w:t>
      </w:r>
      <w:r w:rsidR="0040534D">
        <w:t xml:space="preserve">effectively </w:t>
      </w:r>
      <w:r>
        <w:t>with project PI and Co-PIs.</w:t>
      </w:r>
    </w:p>
    <w:p w14:paraId="5145538C" w14:textId="77777777" w:rsidR="00BC707A" w:rsidRDefault="00BC707A" w:rsidP="00525B72">
      <w:pPr>
        <w:tabs>
          <w:tab w:val="left" w:pos="3870"/>
        </w:tabs>
        <w:ind w:left="3870" w:hanging="540"/>
      </w:pPr>
    </w:p>
    <w:p w14:paraId="7120387D" w14:textId="77777777" w:rsidR="00525B72" w:rsidRDefault="00525B72" w:rsidP="00525B72">
      <w:pPr>
        <w:tabs>
          <w:tab w:val="left" w:pos="3330"/>
        </w:tabs>
        <w:ind w:left="3330" w:hanging="3330"/>
      </w:pPr>
    </w:p>
    <w:p w14:paraId="6BA311CD" w14:textId="7B774900" w:rsidR="00BC707A" w:rsidRDefault="00BC707A" w:rsidP="00525B72">
      <w:pPr>
        <w:tabs>
          <w:tab w:val="left" w:pos="3330"/>
        </w:tabs>
        <w:ind w:left="3690" w:hanging="3690"/>
      </w:pPr>
      <w:r w:rsidRPr="0040534D">
        <w:rPr>
          <w:b/>
        </w:rPr>
        <w:lastRenderedPageBreak/>
        <w:t>Minimum Qualifications</w:t>
      </w:r>
      <w:r>
        <w:tab/>
      </w:r>
      <w:r w:rsidR="00951A12">
        <w:t xml:space="preserve">1 – </w:t>
      </w:r>
      <w:r w:rsidR="002C6DBF">
        <w:t>Ph.D.</w:t>
      </w:r>
      <w:r w:rsidR="00951A12">
        <w:t xml:space="preserve"> degree in Sc</w:t>
      </w:r>
      <w:r w:rsidR="0040534D">
        <w:t>ience Education or related field in education research.</w:t>
      </w:r>
    </w:p>
    <w:p w14:paraId="7BAF1839" w14:textId="141138DC" w:rsidR="00951A12" w:rsidRDefault="00951A12" w:rsidP="00525B72">
      <w:pPr>
        <w:tabs>
          <w:tab w:val="left" w:pos="3330"/>
        </w:tabs>
        <w:ind w:left="3690" w:hanging="3690"/>
      </w:pPr>
      <w:r>
        <w:tab/>
        <w:t>2 – Strong oral and written English communication skills</w:t>
      </w:r>
    </w:p>
    <w:p w14:paraId="7A0407CA" w14:textId="77777777" w:rsidR="009F7F9D" w:rsidRDefault="00951A12" w:rsidP="00525B72">
      <w:pPr>
        <w:tabs>
          <w:tab w:val="left" w:pos="3330"/>
        </w:tabs>
        <w:ind w:left="3690" w:hanging="3690"/>
      </w:pPr>
      <w:r>
        <w:tab/>
        <w:t xml:space="preserve">3 – </w:t>
      </w:r>
      <w:r w:rsidR="009F7F9D">
        <w:t xml:space="preserve">Evidence of publication productivity in peer-reviewed journals. </w:t>
      </w:r>
    </w:p>
    <w:p w14:paraId="1600A5C0" w14:textId="5E14E422" w:rsidR="009F7F9D" w:rsidRDefault="009F7F9D" w:rsidP="00525B72">
      <w:pPr>
        <w:tabs>
          <w:tab w:val="left" w:pos="3330"/>
        </w:tabs>
        <w:ind w:left="3690" w:hanging="3690"/>
      </w:pPr>
      <w:r>
        <w:tab/>
        <w:t>4 – Strong literature review and statistical skills.</w:t>
      </w:r>
    </w:p>
    <w:p w14:paraId="56158EB9" w14:textId="0633C9E8" w:rsidR="00951A12" w:rsidRDefault="009F7F9D" w:rsidP="00525B72">
      <w:pPr>
        <w:tabs>
          <w:tab w:val="left" w:pos="3330"/>
        </w:tabs>
        <w:ind w:left="3690" w:hanging="3690"/>
      </w:pPr>
      <w:r>
        <w:tab/>
        <w:t xml:space="preserve">5 – </w:t>
      </w:r>
      <w:r w:rsidR="00951A12">
        <w:t>Ability to work within a team environment and to work without direct supervision.</w:t>
      </w:r>
    </w:p>
    <w:p w14:paraId="27EC285B" w14:textId="1A75D540" w:rsidR="00951A12" w:rsidRDefault="00951A12" w:rsidP="00525B72">
      <w:pPr>
        <w:tabs>
          <w:tab w:val="left" w:pos="3330"/>
        </w:tabs>
        <w:ind w:left="3690" w:hanging="3690"/>
      </w:pPr>
      <w:r>
        <w:tab/>
      </w:r>
      <w:r w:rsidR="009F7F9D">
        <w:t>6</w:t>
      </w:r>
      <w:r>
        <w:t xml:space="preserve"> – Ability to prioritize and manage multiple job tasks </w:t>
      </w:r>
    </w:p>
    <w:p w14:paraId="69EECD8C" w14:textId="77777777" w:rsidR="00BC707A" w:rsidRDefault="00BC707A" w:rsidP="00525B72">
      <w:pPr>
        <w:tabs>
          <w:tab w:val="left" w:pos="3330"/>
        </w:tabs>
        <w:ind w:left="3330" w:hanging="3330"/>
      </w:pPr>
    </w:p>
    <w:p w14:paraId="0950593E" w14:textId="64B9837A" w:rsidR="00BC707A" w:rsidRDefault="00BC707A" w:rsidP="00525B72">
      <w:pPr>
        <w:tabs>
          <w:tab w:val="left" w:pos="3330"/>
        </w:tabs>
        <w:ind w:left="3690" w:hanging="3690"/>
      </w:pPr>
      <w:r w:rsidRPr="0040534D">
        <w:rPr>
          <w:b/>
        </w:rPr>
        <w:t>Preferred Qualifications</w:t>
      </w:r>
      <w:r>
        <w:tab/>
      </w:r>
      <w:r w:rsidR="00951A12">
        <w:t xml:space="preserve">1 – </w:t>
      </w:r>
      <w:r w:rsidR="0040534D">
        <w:t>Background in Science Education professional development</w:t>
      </w:r>
    </w:p>
    <w:p w14:paraId="6C6E7633" w14:textId="719D6490" w:rsidR="0040534D" w:rsidRDefault="0040534D" w:rsidP="00525B72">
      <w:pPr>
        <w:tabs>
          <w:tab w:val="left" w:pos="3330"/>
        </w:tabs>
        <w:ind w:left="3690" w:hanging="3690"/>
      </w:pPr>
      <w:r>
        <w:tab/>
        <w:t xml:space="preserve">2 – Background in use of ICTs, Science literacies, and New </w:t>
      </w:r>
      <w:r w:rsidR="002C6DBF">
        <w:t>literacies</w:t>
      </w:r>
    </w:p>
    <w:p w14:paraId="6A7C49C8" w14:textId="77777777" w:rsidR="00BC707A" w:rsidRDefault="00BC707A" w:rsidP="00525B72">
      <w:pPr>
        <w:tabs>
          <w:tab w:val="left" w:pos="3330"/>
        </w:tabs>
        <w:ind w:left="3330" w:hanging="3330"/>
      </w:pPr>
    </w:p>
    <w:p w14:paraId="3D276894" w14:textId="6188579A" w:rsidR="00BC707A" w:rsidRDefault="00BC707A" w:rsidP="00525B72">
      <w:pPr>
        <w:tabs>
          <w:tab w:val="left" w:pos="3330"/>
        </w:tabs>
        <w:ind w:left="3330" w:hanging="3330"/>
      </w:pPr>
      <w:r w:rsidRPr="0040534D">
        <w:rPr>
          <w:b/>
        </w:rPr>
        <w:t>Work Environment</w:t>
      </w:r>
      <w:r>
        <w:tab/>
        <w:t xml:space="preserve">Office/School environment, Employees are protected from the </w:t>
      </w:r>
      <w:r w:rsidR="00951A12">
        <w:t xml:space="preserve">weather conditions.  The ability to travel to local schools in the Salt Lake area will be part of responsibilities. </w:t>
      </w:r>
    </w:p>
    <w:p w14:paraId="2BE3D753" w14:textId="77777777" w:rsidR="00BC707A" w:rsidRDefault="00BC707A" w:rsidP="00525B72">
      <w:pPr>
        <w:tabs>
          <w:tab w:val="left" w:pos="3330"/>
        </w:tabs>
        <w:ind w:left="3330" w:hanging="3330"/>
      </w:pPr>
    </w:p>
    <w:p w14:paraId="5EC851A9" w14:textId="77777777" w:rsidR="00BC707A" w:rsidRDefault="00BC707A" w:rsidP="00525B72">
      <w:pPr>
        <w:tabs>
          <w:tab w:val="left" w:pos="3330"/>
        </w:tabs>
        <w:ind w:left="3330" w:hanging="3330"/>
      </w:pPr>
      <w:r w:rsidRPr="0040534D">
        <w:rPr>
          <w:b/>
        </w:rPr>
        <w:t>Physical Requirements</w:t>
      </w:r>
      <w:r>
        <w:tab/>
        <w:t>Standing, Walking, Bending, Stooping, Climbing Stairs, Kneeling, Squatting, Pulling, Pushing, Lifting up to 30 lbs.</w:t>
      </w:r>
    </w:p>
    <w:p w14:paraId="45F19750" w14:textId="77777777" w:rsidR="00BC707A" w:rsidRDefault="00BC707A" w:rsidP="00525B72">
      <w:pPr>
        <w:tabs>
          <w:tab w:val="left" w:pos="3330"/>
        </w:tabs>
        <w:ind w:left="3330" w:hanging="3330"/>
      </w:pPr>
    </w:p>
    <w:p w14:paraId="6046A683" w14:textId="112BB1A1" w:rsidR="00BC707A" w:rsidRPr="00BC707A" w:rsidRDefault="0040534D" w:rsidP="00525B72">
      <w:pPr>
        <w:tabs>
          <w:tab w:val="left" w:pos="3330"/>
          <w:tab w:val="left" w:pos="3870"/>
        </w:tabs>
        <w:ind w:left="3330" w:hanging="3330"/>
      </w:pPr>
      <w:r>
        <w:rPr>
          <w:b/>
        </w:rPr>
        <w:t>Applicant Information</w:t>
      </w:r>
      <w:r w:rsidR="00BC707A">
        <w:tab/>
      </w:r>
      <w:r w:rsidR="00BC707A" w:rsidRPr="00BC707A">
        <w:t>Utah State University is a Carnegie Research Doctoral Extensive University, an affirmative action/equal opportunity employer, and was recently chosen as a National Science Foundation ADVANCE Gender Equity Program recipient. The University is sensitive to the needs of dual career applicants and dedicated to recruiting stellar candidates from a diverse pool including women, minorities, veterans and persons with disabilities.</w:t>
      </w:r>
    </w:p>
    <w:p w14:paraId="116ED040" w14:textId="77777777" w:rsidR="00BC707A" w:rsidRDefault="00BC707A" w:rsidP="00525B72">
      <w:pPr>
        <w:tabs>
          <w:tab w:val="left" w:pos="3330"/>
          <w:tab w:val="left" w:pos="3870"/>
        </w:tabs>
        <w:ind w:left="3330" w:hanging="3330"/>
      </w:pPr>
    </w:p>
    <w:p w14:paraId="6337E6DD" w14:textId="16B6B6D1" w:rsidR="00BC707A" w:rsidRDefault="00BC707A" w:rsidP="00525B72">
      <w:pPr>
        <w:tabs>
          <w:tab w:val="left" w:pos="3330"/>
          <w:tab w:val="left" w:pos="3690"/>
        </w:tabs>
        <w:ind w:left="3330" w:hanging="3330"/>
      </w:pPr>
      <w:r w:rsidRPr="0040534D">
        <w:rPr>
          <w:b/>
        </w:rPr>
        <w:t>Required Documents</w:t>
      </w:r>
      <w:r>
        <w:tab/>
        <w:t>-</w:t>
      </w:r>
      <w:r>
        <w:tab/>
        <w:t>Cover Letter</w:t>
      </w:r>
    </w:p>
    <w:p w14:paraId="72A08E4A" w14:textId="77777777" w:rsidR="00BC707A" w:rsidRDefault="00BC707A" w:rsidP="00525B72">
      <w:pPr>
        <w:pStyle w:val="ListParagraph"/>
        <w:numPr>
          <w:ilvl w:val="0"/>
          <w:numId w:val="1"/>
        </w:numPr>
        <w:tabs>
          <w:tab w:val="left" w:pos="3330"/>
          <w:tab w:val="left" w:pos="3690"/>
        </w:tabs>
        <w:ind w:left="3330" w:firstLine="0"/>
      </w:pPr>
      <w:r>
        <w:t>Current Curriculum Vitae</w:t>
      </w:r>
    </w:p>
    <w:p w14:paraId="147F9D34" w14:textId="77777777" w:rsidR="00BC707A" w:rsidRDefault="00BC707A" w:rsidP="00525B72">
      <w:pPr>
        <w:pStyle w:val="ListParagraph"/>
        <w:numPr>
          <w:ilvl w:val="0"/>
          <w:numId w:val="1"/>
        </w:numPr>
        <w:tabs>
          <w:tab w:val="left" w:pos="3330"/>
          <w:tab w:val="left" w:pos="3690"/>
        </w:tabs>
        <w:ind w:left="3330" w:firstLine="0"/>
      </w:pPr>
      <w:r>
        <w:t>3 References (List of 3 names and contact information)</w:t>
      </w:r>
    </w:p>
    <w:p w14:paraId="7EBE9227" w14:textId="0E370DFC" w:rsidR="00BC707A" w:rsidRDefault="00525B72" w:rsidP="00525B72">
      <w:pPr>
        <w:pStyle w:val="ListParagraph"/>
        <w:numPr>
          <w:ilvl w:val="0"/>
          <w:numId w:val="1"/>
        </w:numPr>
        <w:tabs>
          <w:tab w:val="left" w:pos="3330"/>
          <w:tab w:val="left" w:pos="3690"/>
        </w:tabs>
        <w:ind w:left="3330" w:firstLine="0"/>
      </w:pPr>
      <w:r>
        <w:t>Individual R</w:t>
      </w:r>
      <w:r w:rsidR="00BC707A">
        <w:t>esearch Statement</w:t>
      </w:r>
    </w:p>
    <w:p w14:paraId="6FF9E032" w14:textId="77777777" w:rsidR="00BC707A" w:rsidRDefault="00BC707A" w:rsidP="00525B72">
      <w:pPr>
        <w:tabs>
          <w:tab w:val="left" w:pos="3330"/>
        </w:tabs>
        <w:ind w:left="3330" w:hanging="3330"/>
      </w:pPr>
    </w:p>
    <w:p w14:paraId="601ACC15" w14:textId="77777777" w:rsidR="00BC707A" w:rsidRDefault="00BC707A" w:rsidP="00525B72">
      <w:pPr>
        <w:tabs>
          <w:tab w:val="left" w:pos="3330"/>
        </w:tabs>
        <w:ind w:left="3330" w:hanging="3330"/>
      </w:pPr>
      <w:r w:rsidRPr="0040534D">
        <w:rPr>
          <w:b/>
        </w:rPr>
        <w:t>Review Date</w:t>
      </w:r>
      <w:r>
        <w:tab/>
        <w:t>9/31/2015</w:t>
      </w:r>
    </w:p>
    <w:p w14:paraId="7F142D72" w14:textId="77777777" w:rsidR="00BC707A" w:rsidRDefault="00BC707A" w:rsidP="00525B72">
      <w:pPr>
        <w:tabs>
          <w:tab w:val="left" w:pos="3330"/>
        </w:tabs>
        <w:ind w:left="3330" w:hanging="3330"/>
      </w:pPr>
    </w:p>
    <w:p w14:paraId="44207D3A" w14:textId="77777777" w:rsidR="00BC707A" w:rsidRDefault="00BC707A" w:rsidP="00525B72">
      <w:pPr>
        <w:tabs>
          <w:tab w:val="left" w:pos="3330"/>
        </w:tabs>
        <w:ind w:left="3330" w:hanging="3330"/>
      </w:pPr>
      <w:r w:rsidRPr="0040534D">
        <w:rPr>
          <w:b/>
        </w:rPr>
        <w:t>Position Close Date</w:t>
      </w:r>
      <w:r>
        <w:tab/>
        <w:t>Open until filled</w:t>
      </w:r>
    </w:p>
    <w:p w14:paraId="2D70FC01" w14:textId="77777777" w:rsidR="00BC707A" w:rsidRDefault="00BC707A" w:rsidP="00525B72">
      <w:pPr>
        <w:tabs>
          <w:tab w:val="left" w:pos="3330"/>
        </w:tabs>
        <w:ind w:left="3330" w:hanging="3330"/>
      </w:pPr>
    </w:p>
    <w:p w14:paraId="27298738" w14:textId="7731621A" w:rsidR="0040534D" w:rsidRDefault="00BC707A" w:rsidP="00525B72">
      <w:pPr>
        <w:tabs>
          <w:tab w:val="left" w:pos="3330"/>
        </w:tabs>
        <w:ind w:left="3330" w:hanging="3330"/>
      </w:pPr>
      <w:r w:rsidRPr="0040534D">
        <w:rPr>
          <w:b/>
        </w:rPr>
        <w:t>Salary</w:t>
      </w:r>
      <w:r>
        <w:tab/>
        <w:t xml:space="preserve">Commensurate with education and experience </w:t>
      </w:r>
      <w:r w:rsidR="0040534D">
        <w:t>≈</w:t>
      </w:r>
      <w:r>
        <w:t xml:space="preserve"> </w:t>
      </w:r>
      <w:r w:rsidR="00525B72">
        <w:t>$45,000 – 50</w:t>
      </w:r>
      <w:r w:rsidR="0040534D">
        <w:t>,000</w:t>
      </w:r>
      <w:r w:rsidR="00525B72">
        <w:t>.</w:t>
      </w:r>
    </w:p>
    <w:p w14:paraId="7C23F93C" w14:textId="77777777" w:rsidR="00525B72" w:rsidRDefault="00525B72" w:rsidP="00525B72">
      <w:pPr>
        <w:tabs>
          <w:tab w:val="left" w:pos="3330"/>
        </w:tabs>
        <w:ind w:left="3330" w:hanging="3330"/>
        <w:rPr>
          <w:b/>
        </w:rPr>
      </w:pPr>
    </w:p>
    <w:p w14:paraId="7522C001" w14:textId="77777777" w:rsidR="00BC707A" w:rsidRDefault="00BC707A" w:rsidP="00525B72">
      <w:pPr>
        <w:tabs>
          <w:tab w:val="left" w:pos="3330"/>
        </w:tabs>
        <w:ind w:left="3330" w:hanging="3330"/>
      </w:pPr>
      <w:r w:rsidRPr="0040534D">
        <w:rPr>
          <w:b/>
        </w:rPr>
        <w:t>Hours per week</w:t>
      </w:r>
      <w:r>
        <w:tab/>
        <w:t>40 hours/week</w:t>
      </w:r>
    </w:p>
    <w:bookmarkEnd w:id="0"/>
    <w:sectPr w:rsidR="00BC707A" w:rsidSect="00525B72">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F91"/>
    <w:multiLevelType w:val="hybridMultilevel"/>
    <w:tmpl w:val="9A765138"/>
    <w:lvl w:ilvl="0" w:tplc="23943D8C">
      <w:numFmt w:val="bullet"/>
      <w:lvlText w:val="-"/>
      <w:lvlJc w:val="left"/>
      <w:pPr>
        <w:ind w:left="3880" w:hanging="360"/>
      </w:pPr>
      <w:rPr>
        <w:rFonts w:ascii="Cambria" w:eastAsiaTheme="minorEastAsia" w:hAnsi="Cambria" w:cstheme="minorBidi" w:hint="default"/>
      </w:rPr>
    </w:lvl>
    <w:lvl w:ilvl="1" w:tplc="04090003" w:tentative="1">
      <w:start w:val="1"/>
      <w:numFmt w:val="bullet"/>
      <w:lvlText w:val="o"/>
      <w:lvlJc w:val="left"/>
      <w:pPr>
        <w:ind w:left="4600" w:hanging="360"/>
      </w:pPr>
      <w:rPr>
        <w:rFonts w:ascii="Courier New" w:hAnsi="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1">
    <w:nsid w:val="5F8D5FA2"/>
    <w:multiLevelType w:val="hybridMultilevel"/>
    <w:tmpl w:val="6636BBF0"/>
    <w:lvl w:ilvl="0" w:tplc="DA745118">
      <w:start w:val="3"/>
      <w:numFmt w:val="bullet"/>
      <w:lvlText w:val="-"/>
      <w:lvlJc w:val="left"/>
      <w:pPr>
        <w:ind w:left="3880" w:hanging="360"/>
      </w:pPr>
      <w:rPr>
        <w:rFonts w:ascii="Cambria" w:eastAsiaTheme="minorEastAsia" w:hAnsi="Cambria" w:cstheme="minorBidi" w:hint="default"/>
      </w:rPr>
    </w:lvl>
    <w:lvl w:ilvl="1" w:tplc="04090003" w:tentative="1">
      <w:start w:val="1"/>
      <w:numFmt w:val="bullet"/>
      <w:lvlText w:val="o"/>
      <w:lvlJc w:val="left"/>
      <w:pPr>
        <w:ind w:left="4600" w:hanging="360"/>
      </w:pPr>
      <w:rPr>
        <w:rFonts w:ascii="Courier New" w:hAnsi="Courier New" w:cs="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cs="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cs="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2">
    <w:nsid w:val="713B3655"/>
    <w:multiLevelType w:val="hybridMultilevel"/>
    <w:tmpl w:val="855EFE1A"/>
    <w:lvl w:ilvl="0" w:tplc="7CB6F2A6">
      <w:numFmt w:val="bullet"/>
      <w:lvlText w:val="-"/>
      <w:lvlJc w:val="left"/>
      <w:pPr>
        <w:ind w:left="11080" w:hanging="360"/>
      </w:pPr>
      <w:rPr>
        <w:rFonts w:ascii="Cambria" w:eastAsiaTheme="minorEastAsia" w:hAnsi="Cambria" w:cstheme="minorBidi" w:hint="default"/>
      </w:rPr>
    </w:lvl>
    <w:lvl w:ilvl="1" w:tplc="04090003">
      <w:start w:val="1"/>
      <w:numFmt w:val="bullet"/>
      <w:lvlText w:val="o"/>
      <w:lvlJc w:val="left"/>
      <w:pPr>
        <w:ind w:left="11800" w:hanging="360"/>
      </w:pPr>
      <w:rPr>
        <w:rFonts w:ascii="Courier New" w:hAnsi="Courier New" w:cs="Courier New" w:hint="default"/>
      </w:rPr>
    </w:lvl>
    <w:lvl w:ilvl="2" w:tplc="04090005" w:tentative="1">
      <w:start w:val="1"/>
      <w:numFmt w:val="bullet"/>
      <w:lvlText w:val=""/>
      <w:lvlJc w:val="left"/>
      <w:pPr>
        <w:ind w:left="12520" w:hanging="360"/>
      </w:pPr>
      <w:rPr>
        <w:rFonts w:ascii="Wingdings" w:hAnsi="Wingdings" w:hint="default"/>
      </w:rPr>
    </w:lvl>
    <w:lvl w:ilvl="3" w:tplc="04090001" w:tentative="1">
      <w:start w:val="1"/>
      <w:numFmt w:val="bullet"/>
      <w:lvlText w:val=""/>
      <w:lvlJc w:val="left"/>
      <w:pPr>
        <w:ind w:left="13240" w:hanging="360"/>
      </w:pPr>
      <w:rPr>
        <w:rFonts w:ascii="Symbol" w:hAnsi="Symbol" w:hint="default"/>
      </w:rPr>
    </w:lvl>
    <w:lvl w:ilvl="4" w:tplc="04090003" w:tentative="1">
      <w:start w:val="1"/>
      <w:numFmt w:val="bullet"/>
      <w:lvlText w:val="o"/>
      <w:lvlJc w:val="left"/>
      <w:pPr>
        <w:ind w:left="13960" w:hanging="360"/>
      </w:pPr>
      <w:rPr>
        <w:rFonts w:ascii="Courier New" w:hAnsi="Courier New" w:cs="Courier New" w:hint="default"/>
      </w:rPr>
    </w:lvl>
    <w:lvl w:ilvl="5" w:tplc="04090005" w:tentative="1">
      <w:start w:val="1"/>
      <w:numFmt w:val="bullet"/>
      <w:lvlText w:val=""/>
      <w:lvlJc w:val="left"/>
      <w:pPr>
        <w:ind w:left="14680" w:hanging="360"/>
      </w:pPr>
      <w:rPr>
        <w:rFonts w:ascii="Wingdings" w:hAnsi="Wingdings" w:hint="default"/>
      </w:rPr>
    </w:lvl>
    <w:lvl w:ilvl="6" w:tplc="04090001" w:tentative="1">
      <w:start w:val="1"/>
      <w:numFmt w:val="bullet"/>
      <w:lvlText w:val=""/>
      <w:lvlJc w:val="left"/>
      <w:pPr>
        <w:ind w:left="15400" w:hanging="360"/>
      </w:pPr>
      <w:rPr>
        <w:rFonts w:ascii="Symbol" w:hAnsi="Symbol" w:hint="default"/>
      </w:rPr>
    </w:lvl>
    <w:lvl w:ilvl="7" w:tplc="04090003" w:tentative="1">
      <w:start w:val="1"/>
      <w:numFmt w:val="bullet"/>
      <w:lvlText w:val="o"/>
      <w:lvlJc w:val="left"/>
      <w:pPr>
        <w:ind w:left="16120" w:hanging="360"/>
      </w:pPr>
      <w:rPr>
        <w:rFonts w:ascii="Courier New" w:hAnsi="Courier New" w:cs="Courier New" w:hint="default"/>
      </w:rPr>
    </w:lvl>
    <w:lvl w:ilvl="8" w:tplc="04090005" w:tentative="1">
      <w:start w:val="1"/>
      <w:numFmt w:val="bullet"/>
      <w:lvlText w:val=""/>
      <w:lvlJc w:val="left"/>
      <w:pPr>
        <w:ind w:left="1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D9"/>
    <w:rsid w:val="00165D9B"/>
    <w:rsid w:val="002C6DBF"/>
    <w:rsid w:val="002D6A56"/>
    <w:rsid w:val="0040534D"/>
    <w:rsid w:val="00525B72"/>
    <w:rsid w:val="006D5119"/>
    <w:rsid w:val="008E5A0C"/>
    <w:rsid w:val="00951A12"/>
    <w:rsid w:val="009F7F9D"/>
    <w:rsid w:val="00BC707A"/>
    <w:rsid w:val="00DA5BD9"/>
    <w:rsid w:val="00DF6E68"/>
    <w:rsid w:val="00ED17FC"/>
    <w:rsid w:val="00FA01B4"/>
    <w:rsid w:val="00FF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90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E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7A"/>
    <w:pPr>
      <w:ind w:left="720"/>
      <w:contextualSpacing/>
    </w:pPr>
  </w:style>
  <w:style w:type="character" w:customStyle="1" w:styleId="Heading2Char">
    <w:name w:val="Heading 2 Char"/>
    <w:basedOn w:val="DefaultParagraphFont"/>
    <w:link w:val="Heading2"/>
    <w:uiPriority w:val="9"/>
    <w:rsid w:val="00DF6E68"/>
    <w:rPr>
      <w:rFonts w:ascii="Times" w:hAnsi="Times"/>
      <w:b/>
      <w:bCs/>
      <w:sz w:val="36"/>
      <w:szCs w:val="36"/>
    </w:rPr>
  </w:style>
  <w:style w:type="paragraph" w:customStyle="1" w:styleId="para">
    <w:name w:val="para"/>
    <w:basedOn w:val="Normal"/>
    <w:rsid w:val="00DF6E6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E6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7A"/>
    <w:pPr>
      <w:ind w:left="720"/>
      <w:contextualSpacing/>
    </w:pPr>
  </w:style>
  <w:style w:type="character" w:customStyle="1" w:styleId="Heading2Char">
    <w:name w:val="Heading 2 Char"/>
    <w:basedOn w:val="DefaultParagraphFont"/>
    <w:link w:val="Heading2"/>
    <w:uiPriority w:val="9"/>
    <w:rsid w:val="00DF6E68"/>
    <w:rPr>
      <w:rFonts w:ascii="Times" w:hAnsi="Times"/>
      <w:b/>
      <w:bCs/>
      <w:sz w:val="36"/>
      <w:szCs w:val="36"/>
    </w:rPr>
  </w:style>
  <w:style w:type="paragraph" w:customStyle="1" w:styleId="para">
    <w:name w:val="para"/>
    <w:basedOn w:val="Normal"/>
    <w:rsid w:val="00DF6E6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4820">
      <w:bodyDiv w:val="1"/>
      <w:marLeft w:val="0"/>
      <w:marRight w:val="0"/>
      <w:marTop w:val="0"/>
      <w:marBottom w:val="0"/>
      <w:divBdr>
        <w:top w:val="none" w:sz="0" w:space="0" w:color="auto"/>
        <w:left w:val="none" w:sz="0" w:space="0" w:color="auto"/>
        <w:bottom w:val="none" w:sz="0" w:space="0" w:color="auto"/>
        <w:right w:val="none" w:sz="0" w:space="0" w:color="auto"/>
      </w:divBdr>
      <w:divsChild>
        <w:div w:id="12952129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4</DocSecurity>
  <Lines>24</Lines>
  <Paragraphs>6</Paragraphs>
  <ScaleCrop>false</ScaleCrop>
  <Company>Utah State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Longhurst</dc:creator>
  <cp:keywords/>
  <dc:description/>
  <cp:lastModifiedBy>David Todd Campbell</cp:lastModifiedBy>
  <cp:revision>2</cp:revision>
  <cp:lastPrinted>2015-08-24T15:36:00Z</cp:lastPrinted>
  <dcterms:created xsi:type="dcterms:W3CDTF">2015-10-05T18:00:00Z</dcterms:created>
  <dcterms:modified xsi:type="dcterms:W3CDTF">2015-10-05T18:00:00Z</dcterms:modified>
</cp:coreProperties>
</file>